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AUTORIZAÇÃO PARA CONTRATAÇÃO DIRETA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Processo Administrativo nº 07/2025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Inexigibilidade nº 01/2025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rtl w:val="0"/>
        </w:rPr>
        <w:t xml:space="preserve">Objeto:</w:t>
      </w:r>
      <w:r w:rsidDel="00000000" w:rsidR="00000000" w:rsidRPr="00000000">
        <w:rPr>
          <w:rtl w:val="0"/>
        </w:rPr>
        <w:t xml:space="preserve"> Registro de preços para prestação de serviços especializados de consultoria e assessoria administrativa, com solução informatizada, destinada ao levantamento e recuperação de créditos tributários dos Municípios consorciados.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Considerando: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bookmarkStart w:colFirst="0" w:colLast="0" w:name="_heading=h.20vtm2qflgnf" w:id="0"/>
      <w:bookmarkEnd w:id="0"/>
      <w:r w:rsidDel="00000000" w:rsidR="00000000" w:rsidRPr="00000000">
        <w:rPr>
          <w:b w:val="1"/>
          <w:bCs w:val="1"/>
          <w:rtl w:val="0"/>
        </w:rPr>
        <w:t xml:space="preserve">I –</w:t>
      </w:r>
      <w:r w:rsidDel="00000000" w:rsidR="00000000" w:rsidRPr="00000000">
        <w:rPr>
          <w:rtl w:val="0"/>
        </w:rPr>
        <w:t xml:space="preserve"> que o presente processo administrativo encontra-se </w:t>
      </w:r>
      <w:r w:rsidDel="00000000" w:rsidR="00000000" w:rsidRPr="00000000">
        <w:rPr>
          <w:b w:val="0"/>
          <w:bCs w:val="0"/>
          <w:rtl w:val="0"/>
        </w:rPr>
        <w:t xml:space="preserve">integralmente instruído</w:t>
      </w:r>
      <w:r w:rsidDel="00000000" w:rsidR="00000000" w:rsidRPr="00000000">
        <w:rPr>
          <w:rtl w:val="0"/>
        </w:rPr>
        <w:t xml:space="preserve">, nos termos da Lei Federal nº 14.133/2021, contendo justificativa da necessidade, Estudo Técnico Preliminar (ETP), Documento de Formalização da Demanda (DFD), pesquisa de preços, análise de vantajosidade/economicidade, justificativa da inexigibilidade, bem como os pareceres </w:t>
      </w:r>
      <w:r w:rsidDel="00000000" w:rsidR="00000000" w:rsidRPr="00000000">
        <w:rPr>
          <w:b w:val="0"/>
          <w:bCs w:val="0"/>
          <w:rtl w:val="0"/>
        </w:rPr>
        <w:t xml:space="preserve">técnico,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b w:val="0"/>
          <w:bCs w:val="0"/>
          <w:rtl w:val="0"/>
        </w:rPr>
        <w:t xml:space="preserve">jurídico e de habilitação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II –</w:t>
      </w:r>
      <w:r w:rsidDel="00000000" w:rsidR="00000000" w:rsidRPr="00000000">
        <w:rPr>
          <w:rtl w:val="0"/>
        </w:rPr>
        <w:t xml:space="preserve"> que restou </w:t>
      </w:r>
      <w:r w:rsidDel="00000000" w:rsidR="00000000" w:rsidRPr="00000000">
        <w:rPr>
          <w:b w:val="0"/>
          <w:bCs w:val="0"/>
          <w:rtl w:val="0"/>
        </w:rPr>
        <w:t xml:space="preserve">demonstrada a inviabilidade de competição</w:t>
      </w:r>
      <w:r w:rsidDel="00000000" w:rsidR="00000000" w:rsidRPr="00000000">
        <w:rPr>
          <w:rtl w:val="0"/>
        </w:rPr>
        <w:t xml:space="preserve">, nos termos do art. 74, inciso III, alínea “c”, da Lei Federal nº 14.133/2021, para serviços técnicos especializados de natureza predominantemente intelectual relacionados à auditoria e consultoria tributária e previdenciária, com comprovada notória especialização;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III –</w:t>
      </w:r>
      <w:r w:rsidDel="00000000" w:rsidR="00000000" w:rsidRPr="00000000">
        <w:rPr>
          <w:rtl w:val="0"/>
        </w:rPr>
        <w:t xml:space="preserve"> que a pesquisa de preços comprova que a proposta apresentada pela empresa </w:t>
      </w:r>
      <w:r w:rsidDel="00000000" w:rsidR="00000000" w:rsidRPr="00000000">
        <w:rPr>
          <w:b w:val="0"/>
          <w:bCs w:val="0"/>
          <w:rtl w:val="0"/>
        </w:rPr>
        <w:t xml:space="preserve">Meta Tributária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é </w:t>
      </w:r>
      <w:r w:rsidDel="00000000" w:rsidR="00000000" w:rsidRPr="00000000">
        <w:rPr>
          <w:b w:val="0"/>
          <w:bCs w:val="0"/>
          <w:rtl w:val="0"/>
        </w:rPr>
        <w:t xml:space="preserve">compatível, proporcional e vantajosa</w:t>
      </w:r>
      <w:r w:rsidDel="00000000" w:rsidR="00000000" w:rsidRPr="00000000">
        <w:rPr>
          <w:rtl w:val="0"/>
        </w:rPr>
        <w:t xml:space="preserve">, atendendo aos princípios da economicidade e da obtenção do melhor resultado para a Administração;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IV –</w:t>
      </w:r>
      <w:r w:rsidDel="00000000" w:rsidR="00000000" w:rsidRPr="00000000">
        <w:rPr>
          <w:rtl w:val="0"/>
        </w:rPr>
        <w:t xml:space="preserve"> que a empresa interessada </w:t>
      </w:r>
      <w:r w:rsidDel="00000000" w:rsidR="00000000" w:rsidRPr="00000000">
        <w:rPr>
          <w:b w:val="0"/>
          <w:bCs w:val="0"/>
          <w:rtl w:val="0"/>
        </w:rPr>
        <w:t xml:space="preserve">cumpriu os requisitos de habilitação</w:t>
      </w:r>
      <w:r w:rsidDel="00000000" w:rsidR="00000000" w:rsidRPr="00000000">
        <w:rPr>
          <w:rtl w:val="0"/>
        </w:rPr>
        <w:t xml:space="preserve"> previstos na Lei nº 14.133/2021 e nos itens do Termo de Referência, após regular apresentação e saneamento documental;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V –</w:t>
      </w:r>
      <w:r w:rsidDel="00000000" w:rsidR="00000000" w:rsidRPr="00000000">
        <w:rPr>
          <w:rtl w:val="0"/>
        </w:rPr>
        <w:t xml:space="preserve"> que não há impedimentos jurídicos ou técnicos à celebração da Ata de Registro de Preços, conforme manifestação conclusiva constante dos autos;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AUTORIZO</w:t>
      </w:r>
      <w:r w:rsidDel="00000000" w:rsidR="00000000" w:rsidRPr="00000000">
        <w:rPr>
          <w:rtl w:val="0"/>
        </w:rPr>
        <w:t xml:space="preserve">, com fundamento no art. 74, inciso III, alínea “c”, da Lei Federal nº 14.133/2021, e demais dispositivos aplicáveis, a </w:t>
      </w:r>
      <w:r w:rsidDel="00000000" w:rsidR="00000000" w:rsidRPr="00000000">
        <w:rPr>
          <w:b w:val="1"/>
          <w:bCs w:val="1"/>
          <w:rtl w:val="0"/>
        </w:rPr>
        <w:t xml:space="preserve">contratação direta da empresa META TRIBUTÁRIA</w:t>
      </w:r>
      <w:r w:rsidDel="00000000" w:rsidR="00000000" w:rsidRPr="00000000">
        <w:rPr>
          <w:rtl w:val="0"/>
        </w:rPr>
        <w:t xml:space="preserve">, pelo regime de remuneração </w:t>
      </w:r>
      <w:r w:rsidDel="00000000" w:rsidR="00000000" w:rsidRPr="00000000">
        <w:rPr>
          <w:b w:val="1"/>
          <w:bCs w:val="1"/>
          <w:rtl w:val="0"/>
        </w:rPr>
        <w:t xml:space="preserve">ad exitum</w:t>
      </w:r>
      <w:r w:rsidDel="00000000" w:rsidR="00000000" w:rsidRPr="00000000">
        <w:rPr>
          <w:rtl w:val="0"/>
        </w:rPr>
        <w:t xml:space="preserve">, para execução do objeto acima descrito, conforme condições, limites e especificações constantes do Termo de Referência, da proposta apresentada e dos pareceres que instruem o processo.</w:t>
      </w:r>
    </w:p>
    <w:p w:rsidR="00000000" w:rsidDel="00000000" w:rsidP="00000000" w:rsidRDefault="00000000" w:rsidRPr="00000000" w14:paraId="00000012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highlight w:val="white"/>
          <w:rtl w:val="0"/>
        </w:rPr>
        <w:t xml:space="preserve">Determino que sejam to</w:t>
      </w:r>
      <w:r w:rsidDel="00000000" w:rsidR="00000000" w:rsidRPr="00000000">
        <w:rPr>
          <w:rtl w:val="0"/>
        </w:rPr>
        <w:t xml:space="preserve">madas todas as medidas destinadas à formalização e publicação do extrato, nos termos da Lei Federal nº 14.133/2021.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b w:val="1"/>
          <w:bCs w:val="1"/>
        </w:rPr>
      </w:pPr>
      <w:r w:rsidDel="00000000" w:rsidR="00000000" w:rsidRPr="00000000">
        <w:rPr>
          <w:b w:val="0"/>
          <w:bCs w:val="0"/>
          <w:rtl w:val="0"/>
        </w:rPr>
        <w:t xml:space="preserve">Divinópolis/MG, </w:t>
      </w:r>
      <w:r w:rsidDel="00000000" w:rsidR="00000000" w:rsidRPr="00000000">
        <w:rPr>
          <w:rtl w:val="0"/>
        </w:rPr>
        <w:t xml:space="preserve">28</w:t>
      </w:r>
      <w:r w:rsidDel="00000000" w:rsidR="00000000" w:rsidRPr="00000000">
        <w:rPr>
          <w:b w:val="0"/>
          <w:bCs w:val="0"/>
          <w:rtl w:val="0"/>
        </w:rPr>
        <w:t xml:space="preserve"> de </w:t>
      </w:r>
      <w:r w:rsidDel="00000000" w:rsidR="00000000" w:rsidRPr="00000000">
        <w:rPr>
          <w:rtl w:val="0"/>
        </w:rPr>
        <w:t xml:space="preserve">novembro </w:t>
      </w:r>
      <w:r w:rsidDel="00000000" w:rsidR="00000000" w:rsidRPr="00000000">
        <w:rPr>
          <w:b w:val="0"/>
          <w:bCs w:val="0"/>
          <w:rtl w:val="0"/>
        </w:rPr>
        <w:t xml:space="preserve">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Julliano Lacerda Lino</w:t>
      </w:r>
    </w:p>
    <w:p w:rsidR="00000000" w:rsidDel="00000000" w:rsidP="00000000" w:rsidRDefault="00000000" w:rsidRPr="00000000" w14:paraId="00000018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Presidente do Consórcio CIMMVI</w:t>
      </w:r>
    </w:p>
    <w:p w:rsidR="00000000" w:rsidDel="00000000" w:rsidP="00000000" w:rsidRDefault="00000000" w:rsidRPr="00000000" w14:paraId="00000019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1c2e58"/>
        <w:sz w:val="18"/>
        <w:szCs w:val="18"/>
        <w:rtl w:val="0"/>
      </w:rPr>
      <w:t xml:space="preserve">Consórcio Intermunicipal Multifinalitário do Vale do Itapecerica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Rua Irmã Marta Morato, 241 • Bom Pastor • 5.500-140 • Divinópolis • MG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+ 55 (37) 3213-8304 • consorciocimmvi@gmail.com</w: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jc w:val="right"/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Helvetica Neue" w:cs="Helvetica Neue" w:eastAsia="Helvetica Neue" w:hAnsi="Helvetica Neue"/>
        <w:color w:val="000000"/>
      </w:rPr>
      <w:drawing>
        <wp:inline distB="0" distT="0" distL="0" distR="0">
          <wp:extent cx="2158930" cy="637962"/>
          <wp:effectExtent b="0" l="0" r="0" t="0"/>
          <wp:docPr descr="Simgle 1@2x-8.png" id="1073741827" name="image1.png"/>
          <a:graphic>
            <a:graphicData uri="http://schemas.openxmlformats.org/drawingml/2006/picture">
              <pic:pic>
                <pic:nvPicPr>
                  <pic:cNvPr descr="Simgle 1@2x-8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yperlink">
    <w:name w:val="Hyperlink"/>
    <w:rPr>
      <w:u w:val="single"/>
    </w:rPr>
  </w:style>
  <w:style w:type="table" w:styleId="TableNormal0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eRodap" w:customStyle="1">
    <w:name w:val="Cabeçalho e Rodapé"/>
    <w:pPr>
      <w:tabs>
        <w:tab w:val="right" w:pos="9020"/>
      </w:tabs>
    </w:pPr>
    <w:rPr>
      <w:rFonts w:ascii="Helvetica Neue" w:cs="Arial Unicode MS" w:eastAsia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Pr>
      <w:rFonts w:ascii="Helvetica Neue" w:cs="Helvetica Neue" w:eastAsia="Helvetica Neue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character" w:styleId="Forte">
    <w:name w:val="Strong"/>
    <w:basedOn w:val="Fontepargpadro"/>
    <w:uiPriority w:val="22"/>
    <w:qFormat w:val="1"/>
    <w:rsid w:val="005A203B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5A203B"/>
    <w:pPr>
      <w:spacing w:after="100" w:afterAutospacing="1" w:before="100" w:beforeAutospacing="1"/>
    </w:pPr>
    <w:rPr>
      <w:lang w:val="pt-B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UNnAIbdwJ6W96ydnZnRIlUzuhw==">CgMxLjAyDmguMjB2dG0ycWZsZ25mOAByITFia2NlbUx1NzFGa01JQUZsek9HNGtHVGFFa092UElxZg==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2025-11-14T17:39:00Z</dcterms:created>
</cp:coreProperties>
</file>